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Ind w:type="dxa" w:w="-72"/>
        <w:tblLayout w:type="fixed"/>
      </w:tblPr>
      <w:tblGrid>
        <w:gridCol w:w="4716"/>
        <w:gridCol w:w="284"/>
        <w:gridCol w:w="4961"/>
      </w:tblGrid>
      <w:tr>
        <w:tc>
          <w:tcPr>
            <w:tcW w:type="dxa" w:w="4716"/>
            <w:vAlign w:val="center"/>
          </w:tcPr>
          <w:p w14:paraId="01000000">
            <w:pPr>
              <w:ind/>
              <w:jc w:val="center"/>
            </w:pPr>
            <w:r>
              <w:t>МАРИЙ ЭЛ РЕСПУБЛИКЫСЕ</w:t>
            </w:r>
          </w:p>
          <w:p w14:paraId="02000000">
            <w:pPr>
              <w:ind/>
              <w:jc w:val="center"/>
            </w:pPr>
            <w:r>
              <w:t>ЗВЕНИГОВО</w:t>
            </w:r>
          </w:p>
          <w:p w14:paraId="03000000">
            <w:pPr>
              <w:ind/>
              <w:jc w:val="center"/>
            </w:pPr>
            <w:r>
              <w:t>МУНИЦИПАЛ РАЙОНЫН</w:t>
            </w:r>
          </w:p>
          <w:p w14:paraId="04000000">
            <w:pPr>
              <w:pStyle w:val="Style_2"/>
              <w:tabs>
                <w:tab w:leader="none" w:pos="708" w:val="left"/>
              </w:tabs>
              <w:ind w:right="-4"/>
              <w:jc w:val="center"/>
              <w:rPr>
                <w:sz w:val="24"/>
              </w:rPr>
            </w:pPr>
            <w:r>
              <w:rPr>
                <w:sz w:val="24"/>
              </w:rPr>
              <w:t>КРАСНОГОРСКИЙ ОЛА ШОТАН ИЛЕМ</w:t>
            </w:r>
          </w:p>
          <w:p w14:paraId="05000000">
            <w:pPr>
              <w:pStyle w:val="Style_2"/>
              <w:tabs>
                <w:tab w:leader="none" w:pos="708" w:val="left"/>
              </w:tabs>
              <w:ind w:right="-4"/>
              <w:jc w:val="center"/>
              <w:rPr>
                <w:b w:val="1"/>
                <w:spacing w:val="-10"/>
                <w:sz w:val="12"/>
              </w:rPr>
            </w:pPr>
            <w:r>
              <w:rPr>
                <w:sz w:val="24"/>
              </w:rPr>
              <w:t>АДМИНИСТРАЦИЙЖЕ</w:t>
            </w:r>
          </w:p>
        </w:tc>
        <w:tc>
          <w:tcPr>
            <w:tcW w:type="dxa" w:w="284"/>
          </w:tcPr>
          <w:p w14:paraId="06000000">
            <w:pPr>
              <w:ind/>
              <w:jc w:val="center"/>
            </w:pPr>
          </w:p>
        </w:tc>
        <w:tc>
          <w:tcPr>
            <w:tcW w:type="dxa" w:w="4961"/>
          </w:tcPr>
          <w:p w14:paraId="07000000">
            <w:pPr>
              <w:ind/>
              <w:jc w:val="center"/>
            </w:pPr>
            <w:r>
              <w:t>КРАСНОГОРСКАЯ ГОРОДСКАЯ АДМИНИСТРАЦИЯ</w:t>
            </w:r>
          </w:p>
          <w:p w14:paraId="08000000">
            <w:pPr>
              <w:ind/>
              <w:jc w:val="center"/>
            </w:pPr>
            <w:r>
              <w:t>ЗВЕНИГОВСКОГО</w:t>
            </w:r>
          </w:p>
          <w:p w14:paraId="09000000">
            <w:pPr>
              <w:ind/>
              <w:jc w:val="center"/>
            </w:pPr>
            <w:r>
              <w:t>МУНИЦИПАЛЬНОГО РАЙОНА</w:t>
            </w:r>
          </w:p>
          <w:p w14:paraId="0A000000">
            <w:pPr>
              <w:ind/>
              <w:jc w:val="center"/>
            </w:pPr>
            <w:r>
              <w:t>РЕСПУБЛИКИ МАРИЙ ЭЛ</w:t>
            </w:r>
          </w:p>
          <w:p w14:paraId="0B000000">
            <w:pPr>
              <w:ind w:firstLine="44" w:left="-44"/>
              <w:jc w:val="center"/>
              <w:rPr>
                <w:b w:val="1"/>
                <w:sz w:val="12"/>
              </w:rPr>
            </w:pPr>
          </w:p>
        </w:tc>
      </w:tr>
      <w:tr>
        <w:tc>
          <w:tcPr>
            <w:tcW w:type="dxa" w:w="4716"/>
            <w:tcBorders>
              <w:top w:sz="4" w:val="nil"/>
              <w:left w:sz="4" w:val="nil"/>
              <w:bottom w:color="000000" w:sz="4" w:val="double"/>
              <w:right w:sz="4" w:val="nil"/>
            </w:tcBorders>
          </w:tcPr>
          <w:p w14:paraId="0C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425090, Марий Эл Республик, Звенигово</w:t>
            </w:r>
          </w:p>
          <w:p w14:paraId="0D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район, Красногорский пгт., Госпитальная урем, 4А</w:t>
            </w:r>
          </w:p>
          <w:p w14:paraId="0E000000">
            <w:pPr>
              <w:ind/>
              <w:jc w:val="center"/>
              <w:rPr>
                <w:sz w:val="20"/>
              </w:rPr>
            </w:pPr>
          </w:p>
        </w:tc>
        <w:tc>
          <w:tcPr>
            <w:tcW w:type="dxa" w:w="284"/>
            <w:tcBorders>
              <w:top w:sz="4" w:val="nil"/>
              <w:left w:sz="4" w:val="nil"/>
              <w:bottom w:color="000000" w:sz="4" w:val="double"/>
              <w:right w:sz="4" w:val="nil"/>
            </w:tcBorders>
          </w:tcPr>
          <w:p w14:paraId="0F000000">
            <w:pPr>
              <w:ind/>
              <w:jc w:val="center"/>
            </w:pPr>
          </w:p>
        </w:tc>
        <w:tc>
          <w:tcPr>
            <w:tcW w:type="dxa" w:w="4961"/>
            <w:tcBorders>
              <w:top w:sz="4" w:val="nil"/>
              <w:left w:sz="4" w:val="nil"/>
              <w:bottom w:color="000000" w:sz="4" w:val="double"/>
              <w:right w:sz="4" w:val="nil"/>
            </w:tcBorders>
          </w:tcPr>
          <w:p w14:paraId="10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425090, Республика Марий Эл, Звениговский</w:t>
            </w:r>
          </w:p>
          <w:p w14:paraId="11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район, пгт. Красногорский, ул. Госпитальная, дом 4А</w:t>
            </w:r>
          </w:p>
          <w:p w14:paraId="12000000">
            <w:pPr>
              <w:ind/>
              <w:jc w:val="center"/>
              <w:rPr>
                <w:sz w:val="18"/>
              </w:rPr>
            </w:pPr>
          </w:p>
        </w:tc>
      </w:tr>
    </w:tbl>
    <w:p w14:paraId="13000000">
      <w:pPr>
        <w:ind/>
        <w:jc w:val="center"/>
        <w:rPr>
          <w:sz w:val="20"/>
        </w:rPr>
      </w:pPr>
      <w:r>
        <w:rPr>
          <w:sz w:val="20"/>
        </w:rPr>
        <w:t xml:space="preserve">Тел./факс: (83645) 6-90-10, 6-93-05, </w:t>
      </w:r>
      <w:r>
        <w:rPr>
          <w:sz w:val="20"/>
        </w:rPr>
        <w:t>e</w:t>
      </w:r>
      <w:r>
        <w:rPr>
          <w:sz w:val="20"/>
        </w:rPr>
        <w:t>-</w:t>
      </w:r>
      <w:r>
        <w:rPr>
          <w:sz w:val="20"/>
        </w:rPr>
        <w:t>mail</w:t>
      </w:r>
      <w:r>
        <w:rPr>
          <w:sz w:val="20"/>
        </w:rPr>
        <w:t xml:space="preserve">: </w:t>
      </w:r>
      <w:r>
        <w:rPr>
          <w:sz w:val="20"/>
        </w:rPr>
        <w:t>krasnogorskij.adm</w:t>
      </w:r>
      <w:r>
        <w:rPr>
          <w:sz w:val="20"/>
        </w:rPr>
        <w:t>@mari-el.gov.ru</w:t>
      </w:r>
    </w:p>
    <w:p w14:paraId="14000000">
      <w:pPr>
        <w:ind/>
        <w:jc w:val="center"/>
        <w:rPr>
          <w:sz w:val="20"/>
        </w:rPr>
      </w:pPr>
      <w:r>
        <w:rPr>
          <w:sz w:val="20"/>
        </w:rPr>
        <w:t>ИНН/КПП 1203005849/120301</w:t>
      </w:r>
      <w:r>
        <w:rPr>
          <w:sz w:val="20"/>
        </w:rPr>
        <w:t>001</w:t>
      </w:r>
    </w:p>
    <w:p w14:paraId="15000000"/>
    <w:p w14:paraId="16000000">
      <w:r>
        <w:t>От  30.04. 2025</w:t>
      </w:r>
      <w:r>
        <w:t xml:space="preserve">г.   </w:t>
      </w:r>
      <w:r>
        <w:t xml:space="preserve">№_____                                                            </w:t>
      </w:r>
    </w:p>
    <w:p w14:paraId="17000000"/>
    <w:p w14:paraId="18000000"/>
    <w:p w14:paraId="19000000">
      <w:pPr>
        <w:spacing w:after="0" w:before="0" w:line="240" w:lineRule="auto"/>
        <w:ind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Уведомление о </w:t>
      </w:r>
      <w:r>
        <w:rPr>
          <w:color w:val="000000"/>
          <w:sz w:val="28"/>
        </w:rPr>
        <w:t xml:space="preserve">размещении проекта актуализированных схем теплоснабжения городского поселения Красногорский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</w:t>
      </w:r>
      <w:r>
        <w:rPr>
          <w:color w:val="000000"/>
          <w:sz w:val="28"/>
        </w:rPr>
        <w:t>, и проведение публичных слушаний</w:t>
      </w:r>
    </w:p>
    <w:p w14:paraId="1A000000">
      <w:pPr>
        <w:spacing w:after="0" w:before="0" w:line="240" w:lineRule="auto"/>
        <w:ind/>
        <w:jc w:val="center"/>
        <w:rPr>
          <w:color w:val="000000"/>
          <w:sz w:val="28"/>
        </w:rPr>
      </w:pPr>
    </w:p>
    <w:p w14:paraId="1B000000">
      <w:pPr>
        <w:spacing w:after="0" w:before="0" w:line="240" w:lineRule="auto"/>
        <w:ind/>
        <w:jc w:val="both"/>
        <w:rPr>
          <w:color w:val="000000"/>
          <w:sz w:val="28"/>
        </w:rPr>
      </w:pPr>
    </w:p>
    <w:p w14:paraId="1C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Постановлением Красногорской городской администрации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</w:t>
      </w:r>
      <w:r>
        <w:rPr>
          <w:color w:val="000000"/>
          <w:sz w:val="28"/>
        </w:rPr>
        <w:t>Марий Эл от 13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январ</w:t>
      </w:r>
      <w:r>
        <w:rPr>
          <w:color w:val="000000"/>
          <w:sz w:val="28"/>
        </w:rPr>
        <w:t>я 202</w:t>
      </w:r>
      <w:r>
        <w:rPr>
          <w:color w:val="000000"/>
          <w:sz w:val="28"/>
        </w:rPr>
        <w:t>5 года №</w:t>
      </w:r>
      <w:r>
        <w:rPr>
          <w:color w:val="000000"/>
          <w:sz w:val="28"/>
        </w:rPr>
        <w:t>04а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«О разработке проекта актуализированных схем теплоснабжения городского поселения Красногорский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Эл» был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 принято решение о начале раз</w:t>
      </w:r>
      <w:r>
        <w:rPr>
          <w:color w:val="000000"/>
          <w:sz w:val="28"/>
        </w:rPr>
        <w:t>работки проекта актуализированных схем</w:t>
      </w:r>
      <w:r>
        <w:rPr>
          <w:color w:val="000000"/>
          <w:sz w:val="28"/>
        </w:rPr>
        <w:t xml:space="preserve"> теплоснабжения в соответствии с Федеральным законом от 27.07.2010 года № 190-ФЗ «О теплоснабжении», постановлением Правительства Российской Федерации от 22.02.2012 года № 154 «О требованиях к схемам теплоснабжения, порядку их разработки и утверждения».</w:t>
      </w:r>
    </w:p>
    <w:p w14:paraId="1D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30 апреля 2025 года </w:t>
      </w:r>
      <w:r>
        <w:rPr>
          <w:color w:val="000000"/>
          <w:sz w:val="28"/>
        </w:rPr>
        <w:t>разработка проекта актуализированных схем теплоснабжения городского поселения Красногорский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 завершена.</w:t>
      </w:r>
    </w:p>
    <w:p w14:paraId="1E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Действующие схемы теплоснабжения</w:t>
      </w:r>
      <w:r>
        <w:rPr>
          <w:color w:val="000000"/>
          <w:sz w:val="28"/>
        </w:rPr>
        <w:t>, а также проект актуализированных схем теплоснабжения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городского поселения Красногорский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 размещены на официальном сайте Администрации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 </w:t>
      </w:r>
      <w:r>
        <w:rPr>
          <w:rStyle w:val="Style_3_ch"/>
          <w:color w:val="023EB1"/>
          <w:sz w:val="28"/>
        </w:rPr>
        <w:fldChar w:fldCharType="begin"/>
      </w:r>
      <w:r>
        <w:rPr>
          <w:rStyle w:val="Style_3_ch"/>
          <w:color w:val="023EB1"/>
          <w:sz w:val="28"/>
        </w:rPr>
        <w:instrText>HYPERLINK "http://www.admzven.ru/"</w:instrText>
      </w:r>
      <w:r>
        <w:rPr>
          <w:rStyle w:val="Style_3_ch"/>
          <w:color w:val="023EB1"/>
          <w:sz w:val="28"/>
        </w:rPr>
        <w:fldChar w:fldCharType="separate"/>
      </w:r>
      <w:r>
        <w:rPr>
          <w:rStyle w:val="Style_3_ch"/>
          <w:color w:val="023EB1"/>
          <w:sz w:val="28"/>
        </w:rPr>
        <w:t>www.admzven.ru</w:t>
      </w:r>
      <w:r>
        <w:rPr>
          <w:rStyle w:val="Style_3_ch"/>
          <w:color w:val="023EB1"/>
          <w:sz w:val="28"/>
        </w:rPr>
        <w:fldChar w:fldCharType="end"/>
      </w:r>
      <w:r>
        <w:rPr>
          <w:rStyle w:val="Style_3_ch"/>
          <w:color w:val="023EB1"/>
          <w:sz w:val="28"/>
        </w:rPr>
        <w:t>.</w:t>
      </w:r>
    </w:p>
    <w:p w14:paraId="1F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Замечания и предложения к проект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 xml:space="preserve"> актуализированных схем теплоснабжения городского поселения Красногорский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</w:t>
      </w:r>
      <w:r>
        <w:rPr>
          <w:color w:val="000000"/>
          <w:sz w:val="28"/>
        </w:rPr>
        <w:t xml:space="preserve">Республики Марий Эл </w:t>
      </w:r>
      <w:r>
        <w:rPr>
          <w:color w:val="000000"/>
          <w:sz w:val="28"/>
        </w:rPr>
        <w:t>принимаются в срок до 29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мая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года по адресу: РМЭ, Звениговский район, пгт. Красногорский,</w:t>
      </w:r>
      <w:r>
        <w:rPr>
          <w:color w:val="000000"/>
          <w:sz w:val="28"/>
        </w:rPr>
        <w:t xml:space="preserve"> ул. Госпитальная, д. 4а</w:t>
      </w:r>
      <w:r>
        <w:rPr>
          <w:color w:val="000000"/>
          <w:sz w:val="28"/>
        </w:rPr>
        <w:t xml:space="preserve">; </w:t>
      </w:r>
      <w:r>
        <w:rPr>
          <w:rStyle w:val="Style_3_ch"/>
          <w:color w:val="000000"/>
          <w:sz w:val="28"/>
        </w:rPr>
        <w:fldChar w:fldCharType="begin"/>
      </w:r>
      <w:r>
        <w:rPr>
          <w:rStyle w:val="Style_3_ch"/>
          <w:color w:val="000000"/>
          <w:sz w:val="28"/>
        </w:rPr>
        <w:instrText>HYPERLINK "mailto:e-mail:krasadmin@mari-el.ru"</w:instrText>
      </w:r>
      <w:r>
        <w:rPr>
          <w:rStyle w:val="Style_3_ch"/>
          <w:color w:val="000000"/>
          <w:sz w:val="28"/>
        </w:rPr>
        <w:fldChar w:fldCharType="separate"/>
      </w:r>
      <w:r>
        <w:rPr>
          <w:rStyle w:val="Style_3_ch"/>
          <w:color w:val="000000"/>
          <w:sz w:val="28"/>
        </w:rPr>
        <w:t>e</w:t>
      </w:r>
      <w:r>
        <w:rPr>
          <w:rStyle w:val="Style_3_ch"/>
          <w:color w:val="000000"/>
          <w:sz w:val="28"/>
        </w:rPr>
        <w:t>-</w:t>
      </w:r>
      <w:r>
        <w:rPr>
          <w:rStyle w:val="Style_3_ch"/>
          <w:color w:val="000000"/>
          <w:sz w:val="28"/>
        </w:rPr>
        <w:t>mail</w:t>
      </w:r>
      <w:r>
        <w:rPr>
          <w:rStyle w:val="Style_3_ch"/>
          <w:color w:val="000000"/>
          <w:sz w:val="28"/>
        </w:rPr>
        <w:t>:krasadmin@mari-el.ru</w:t>
      </w:r>
      <w:r>
        <w:rPr>
          <w:rStyle w:val="Style_3_ch"/>
          <w:color w:val="000000"/>
          <w:sz w:val="28"/>
        </w:rPr>
        <w:fldChar w:fldCharType="end"/>
      </w:r>
    </w:p>
    <w:p w14:paraId="20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Руководствуясь п.22 Требований к порядку разработки и утверждения схем теплоснабжения, утвержденных постановлением </w:t>
      </w:r>
      <w:r>
        <w:rPr>
          <w:color w:val="000000"/>
          <w:sz w:val="28"/>
        </w:rPr>
        <w:t>Правительства Российской Федерации от 22.02.2012 года № 154 «О требованиях к схемам теплоснабжения, поряд</w:t>
      </w:r>
      <w:r>
        <w:rPr>
          <w:color w:val="000000"/>
          <w:sz w:val="28"/>
        </w:rPr>
        <w:t xml:space="preserve">ку их разработки и утверждения», Красногорская городская администрация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 уведомляет     о проведении публичных слушаний по проекту актуализированных схем теплоснабжения городского поселения Красногорский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Эл.</w:t>
      </w:r>
    </w:p>
    <w:p w14:paraId="21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</w:p>
    <w:p w14:paraId="22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Дата проведения: 10 июня 2025 года.</w:t>
      </w:r>
    </w:p>
    <w:p w14:paraId="23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</w:p>
    <w:p w14:paraId="24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Место проведения:</w:t>
      </w:r>
      <w:r>
        <w:rPr>
          <w:color w:val="000000"/>
          <w:sz w:val="28"/>
        </w:rPr>
        <w:t>РМЭ, Звениговский район, пгт. Красногорский,</w:t>
      </w:r>
      <w:r>
        <w:rPr>
          <w:color w:val="000000"/>
          <w:sz w:val="28"/>
        </w:rPr>
        <w:t xml:space="preserve"> ул. Госпитальная, д. 4а, каб. №11</w:t>
      </w:r>
    </w:p>
    <w:p w14:paraId="25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Время проведения: 10:00 часов.</w:t>
      </w:r>
    </w:p>
    <w:p w14:paraId="26000000">
      <w:pPr>
        <w:spacing w:after="0" w:line="240" w:lineRule="auto"/>
        <w:ind/>
        <w:jc w:val="both"/>
        <w:rPr>
          <w:rFonts w:ascii="Times New Roman" w:hAnsi="Times New Roman"/>
          <w:sz w:val="20"/>
        </w:rPr>
      </w:pPr>
    </w:p>
    <w:p w14:paraId="27000000">
      <w:pPr>
        <w:spacing w:after="0" w:line="240" w:lineRule="auto"/>
        <w:ind w:firstLine="684" w:left="24"/>
        <w:contextualSpacing w:val="1"/>
        <w:jc w:val="both"/>
        <w:rPr>
          <w:rFonts w:ascii="Times New Roman" w:hAnsi="Times New Roman"/>
          <w:spacing w:val="-4"/>
          <w:sz w:val="20"/>
        </w:rPr>
      </w:pPr>
    </w:p>
    <w:p w14:paraId="28000000">
      <w:pPr>
        <w:spacing w:after="0" w:line="240" w:lineRule="auto"/>
        <w:ind w:firstLine="684" w:left="24"/>
        <w:contextualSpacing w:val="1"/>
        <w:jc w:val="both"/>
        <w:rPr>
          <w:rFonts w:ascii="Times New Roman" w:hAnsi="Times New Roman"/>
          <w:spacing w:val="-4"/>
          <w:sz w:val="20"/>
        </w:rPr>
      </w:pPr>
    </w:p>
    <w:tbl>
      <w:tblPr>
        <w:tblStyle w:val="Style_1"/>
        <w:tblW w:type="auto" w:w="0"/>
        <w:tblInd w:type="dxa" w:w="10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68"/>
        <w:gridCol w:w="4496"/>
      </w:tblGrid>
      <w:tr>
        <w:trPr>
          <w:trHeight w:hRule="atLeast" w:val="1046"/>
        </w:trPr>
        <w:tc>
          <w:tcPr>
            <w:tcW w:type="dxa" w:w="4868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tabs>
                <w:tab w:leader="none" w:pos="708" w:val="left"/>
                <w:tab w:leader="none" w:pos="4677" w:val="center"/>
                <w:tab w:leader="none" w:pos="9355" w:val="right"/>
              </w:tabs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>И.о. главы Красногорской городской администрации</w:t>
            </w:r>
          </w:p>
        </w:tc>
        <w:tc>
          <w:tcPr>
            <w:tcW w:type="dxa" w:w="449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</w:t>
            </w:r>
          </w:p>
          <w:p w14:paraId="2B00000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И.А. Лаврентьева</w:t>
            </w:r>
          </w:p>
        </w:tc>
      </w:tr>
    </w:tbl>
    <w:p w14:paraId="2C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2D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2E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2F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0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1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2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3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4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5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6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7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8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9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A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B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C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D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E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3F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40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41000000"/>
    <w:p w14:paraId="42000000"/>
    <w:p w14:paraId="43000000"/>
    <w:p w14:paraId="44000000"/>
    <w:p w14:paraId="45000000"/>
    <w:p w14:paraId="46000000"/>
    <w:p w14:paraId="47000000">
      <w:pPr>
        <w:rPr>
          <w:sz w:val="28"/>
        </w:rPr>
      </w:pPr>
    </w:p>
    <w:p w14:paraId="48000000">
      <w:pPr>
        <w:rPr>
          <w:sz w:val="28"/>
        </w:rPr>
      </w:pPr>
    </w:p>
    <w:p w14:paraId="49000000">
      <w:pPr>
        <w:rPr>
          <w:sz w:val="28"/>
        </w:rPr>
      </w:pPr>
    </w:p>
    <w:p w14:paraId="4A000000">
      <w:pPr>
        <w:rPr>
          <w:sz w:val="28"/>
        </w:rPr>
      </w:pPr>
    </w:p>
    <w:p w14:paraId="4B000000">
      <w:pPr>
        <w:rPr>
          <w:sz w:val="28"/>
        </w:rPr>
      </w:pPr>
    </w:p>
    <w:p w14:paraId="4C000000">
      <w:pPr>
        <w:rPr>
          <w:sz w:val="28"/>
        </w:rPr>
      </w:pPr>
    </w:p>
    <w:p w14:paraId="4D000000">
      <w:pPr>
        <w:rPr>
          <w:sz w:val="28"/>
        </w:rPr>
      </w:pPr>
    </w:p>
    <w:p w14:paraId="4E000000">
      <w:pPr>
        <w:rPr>
          <w:sz w:val="28"/>
        </w:rPr>
      </w:pPr>
    </w:p>
    <w:p w14:paraId="4F000000">
      <w:pPr>
        <w:rPr>
          <w:sz w:val="28"/>
        </w:rPr>
      </w:pPr>
    </w:p>
    <w:p w14:paraId="50000000">
      <w:pPr>
        <w:rPr>
          <w:sz w:val="28"/>
        </w:rPr>
      </w:pPr>
    </w:p>
    <w:p w14:paraId="51000000">
      <w:pPr>
        <w:rPr>
          <w:sz w:val="28"/>
        </w:rPr>
      </w:pPr>
    </w:p>
    <w:p w14:paraId="52000000">
      <w:pPr>
        <w:rPr>
          <w:sz w:val="28"/>
        </w:rPr>
      </w:pPr>
    </w:p>
    <w:p w14:paraId="53000000">
      <w:pPr>
        <w:rPr>
          <w:sz w:val="28"/>
        </w:rPr>
      </w:pPr>
    </w:p>
    <w:p w14:paraId="54000000">
      <w:pPr>
        <w:rPr>
          <w:sz w:val="28"/>
        </w:rPr>
      </w:pPr>
    </w:p>
    <w:p w14:paraId="55000000">
      <w:pPr>
        <w:rPr>
          <w:sz w:val="28"/>
        </w:rPr>
      </w:pPr>
    </w:p>
    <w:p w14:paraId="56000000">
      <w:pPr>
        <w:rPr>
          <w:sz w:val="28"/>
        </w:rPr>
      </w:pPr>
    </w:p>
    <w:p w14:paraId="57000000">
      <w:pPr>
        <w:rPr>
          <w:sz w:val="28"/>
        </w:rPr>
      </w:pPr>
    </w:p>
    <w:p w14:paraId="58000000">
      <w:pPr>
        <w:rPr>
          <w:sz w:val="28"/>
        </w:rPr>
      </w:pPr>
    </w:p>
    <w:p w14:paraId="59000000">
      <w:pPr>
        <w:rPr>
          <w:sz w:val="28"/>
        </w:rPr>
      </w:pPr>
    </w:p>
    <w:p w14:paraId="5A000000">
      <w:pPr>
        <w:rPr>
          <w:sz w:val="28"/>
        </w:rPr>
      </w:pPr>
    </w:p>
    <w:p w14:paraId="5B000000">
      <w:pPr>
        <w:rPr>
          <w:sz w:val="28"/>
        </w:rPr>
      </w:pPr>
    </w:p>
    <w:p w14:paraId="5C000000">
      <w:pPr>
        <w:rPr>
          <w:sz w:val="28"/>
        </w:rPr>
      </w:pPr>
    </w:p>
    <w:p w14:paraId="5D000000">
      <w:pPr>
        <w:rPr>
          <w:sz w:val="28"/>
        </w:rPr>
      </w:pPr>
    </w:p>
    <w:p w14:paraId="5E000000">
      <w:pPr>
        <w:rPr>
          <w:sz w:val="28"/>
        </w:rPr>
      </w:pPr>
    </w:p>
    <w:p w14:paraId="5F000000">
      <w:pPr>
        <w:rPr>
          <w:sz w:val="28"/>
        </w:rPr>
      </w:pPr>
    </w:p>
    <w:p w14:paraId="60000000">
      <w:pPr>
        <w:rPr>
          <w:sz w:val="28"/>
        </w:rPr>
      </w:pPr>
    </w:p>
    <w:p w14:paraId="61000000">
      <w:pPr>
        <w:rPr>
          <w:sz w:val="28"/>
        </w:rPr>
      </w:pPr>
    </w:p>
    <w:p w14:paraId="62000000">
      <w:pPr>
        <w:rPr>
          <w:sz w:val="32"/>
        </w:rPr>
      </w:pPr>
      <w:r>
        <w:rPr>
          <w:sz w:val="32"/>
        </w:rPr>
        <w:t xml:space="preserve">   </w:t>
      </w:r>
    </w:p>
    <w:p w14:paraId="63000000">
      <w:pPr>
        <w:ind/>
        <w:jc w:val="both"/>
        <w:rPr>
          <w:sz w:val="32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Times New Roman" w:hAnsi="Times New Roman"/>
      <w:sz w:val="24"/>
    </w:rPr>
  </w:style>
  <w:style w:default="1" w:styleId="Style_4_ch" w:type="character">
    <w:name w:val="Normal"/>
    <w:link w:val="Style_4"/>
    <w:rPr>
      <w:rFonts w:ascii="Times New Roman" w:hAnsi="Times New Roman"/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2" w:type="paragraph">
    <w:name w:val="header"/>
    <w:basedOn w:val="Style_4"/>
    <w:link w:val="Style_2_ch"/>
    <w:pPr>
      <w:tabs>
        <w:tab w:leader="none" w:pos="4677" w:val="center"/>
        <w:tab w:leader="none" w:pos="9355" w:val="right"/>
      </w:tabs>
      <w:ind/>
    </w:pPr>
    <w:rPr>
      <w:sz w:val="28"/>
    </w:rPr>
  </w:style>
  <w:style w:styleId="Style_2_ch" w:type="character">
    <w:name w:val="header"/>
    <w:basedOn w:val="Style_4_ch"/>
    <w:link w:val="Style_2"/>
    <w:rPr>
      <w:sz w:val="28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5"/>
    <w:next w:val="Style_4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4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3" w:type="paragraph">
    <w:name w:val="Hyperlink"/>
    <w:basedOn w:val="Style_12"/>
    <w:link w:val="Style_3_ch"/>
    <w:rPr>
      <w:color w:val="0000FF"/>
      <w:u w:val="single"/>
    </w:rPr>
  </w:style>
  <w:style w:styleId="Style_3_ch" w:type="character">
    <w:name w:val="Hyperlink"/>
    <w:basedOn w:val="Style_12_ch"/>
    <w:link w:val="Style_3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Body Text"/>
    <w:basedOn w:val="Style_4"/>
    <w:link w:val="Style_18_ch"/>
    <w:pPr>
      <w:ind/>
      <w:jc w:val="center"/>
    </w:pPr>
    <w:rPr>
      <w:b w:val="1"/>
      <w:sz w:val="28"/>
    </w:rPr>
  </w:style>
  <w:style w:styleId="Style_18_ch" w:type="character">
    <w:name w:val="Body Text"/>
    <w:basedOn w:val="Style_4_ch"/>
    <w:link w:val="Style_18"/>
    <w:rPr>
      <w:b w:val="1"/>
      <w:sz w:val="28"/>
    </w:rPr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4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basedOn w:val="Style_4"/>
    <w:link w:val="Style_23_ch"/>
    <w:uiPriority w:val="10"/>
    <w:qFormat/>
    <w:pPr>
      <w:ind/>
      <w:jc w:val="center"/>
    </w:pPr>
    <w:rPr>
      <w:b w:val="1"/>
    </w:rPr>
  </w:style>
  <w:style w:styleId="Style_23_ch" w:type="character">
    <w:name w:val="Title"/>
    <w:basedOn w:val="Style_4_ch"/>
    <w:link w:val="Style_23"/>
    <w:rPr>
      <w:b w:val="1"/>
    </w:rPr>
  </w:style>
  <w:style w:styleId="Style_24" w:type="paragraph">
    <w:name w:val="heading 4"/>
    <w:next w:val="Style_4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4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2025-10-31T07:40:18Z</dcterms:modified>
</cp:coreProperties>
</file>